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1E1DF650" w14:textId="77777777" w:rsidR="003758D9" w:rsidRDefault="003758D9"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1763AC00"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bookmarkEnd w:id="1"/>
      <w:bookmarkEnd w:id="2"/>
      <w:bookmarkEnd w:id="3"/>
      <w:r w:rsidR="001F1176">
        <w:rPr>
          <w:sz w:val="24"/>
          <w:szCs w:val="24"/>
        </w:rPr>
        <w:t xml:space="preserve"> 46-G0</w:t>
      </w:r>
      <w:r w:rsidR="00343F7A">
        <w:rPr>
          <w:sz w:val="24"/>
          <w:szCs w:val="24"/>
        </w:rPr>
        <w:t>13</w:t>
      </w:r>
      <w:r w:rsidR="001F1176">
        <w:rPr>
          <w:sz w:val="24"/>
          <w:szCs w:val="24"/>
        </w:rPr>
        <w:t>-25</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2FF61722"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8E5FD1">
        <w:rPr>
          <w:rFonts w:ascii="Calibri" w:hAnsi="Calibri" w:cs="Calibri"/>
          <w:lang w:val="en-GB"/>
        </w:rPr>
        <w:t>5</w:t>
      </w:r>
      <w:r w:rsidR="001C491C" w:rsidRPr="00DF2302">
        <w:rPr>
          <w:rFonts w:ascii="Calibri" w:hAnsi="Calibri" w:cs="Calibri"/>
          <w:lang w:val="en-GB"/>
        </w:rPr>
        <w:t>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8E5FD1">
        <w:rPr>
          <w:rFonts w:ascii="Calibri" w:hAnsi="Calibri" w:cs="Calibri"/>
          <w:lang w:val="en-GB"/>
        </w:rPr>
        <w:t>5</w:t>
      </w:r>
      <w:r w:rsidR="001C491C" w:rsidRPr="00DF2302">
        <w:rPr>
          <w:rFonts w:ascii="Calibri" w:hAnsi="Calibri" w:cs="Calibri"/>
          <w:lang w:val="en-GB"/>
        </w:rPr>
        <w:t>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3758D9"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3758D9">
        <w:rPr>
          <w:rFonts w:ascii="Calibri" w:hAnsi="Calibri" w:cs="Calibri"/>
          <w:lang w:val="en-GB" w:eastAsia="ko-KR"/>
        </w:rPr>
        <w:t xml:space="preserve">The detailed </w:t>
      </w:r>
      <w:r w:rsidR="00103F13" w:rsidRPr="003758D9">
        <w:rPr>
          <w:rFonts w:ascii="Calibri" w:hAnsi="Calibri" w:cs="Calibri"/>
          <w:lang w:val="en-GB" w:eastAsia="ko-KR"/>
        </w:rPr>
        <w:t xml:space="preserve">technical </w:t>
      </w:r>
      <w:r w:rsidR="00D67AEA" w:rsidRPr="003758D9">
        <w:rPr>
          <w:rFonts w:ascii="Calibri" w:hAnsi="Calibri" w:cs="Calibri"/>
          <w:lang w:val="en-GB" w:eastAsia="ko-KR"/>
        </w:rPr>
        <w:t>evaluat</w:t>
      </w:r>
      <w:r w:rsidR="00103F13" w:rsidRPr="003758D9">
        <w:rPr>
          <w:rFonts w:ascii="Calibri" w:hAnsi="Calibri" w:cs="Calibri"/>
          <w:lang w:val="en-GB" w:eastAsia="ko-KR"/>
        </w:rPr>
        <w:t xml:space="preserve">ion criteria and possible </w:t>
      </w:r>
      <w:r w:rsidR="00D67AEA" w:rsidRPr="003758D9">
        <w:rPr>
          <w:rFonts w:ascii="Calibri" w:hAnsi="Calibri" w:cs="Calibri"/>
          <w:lang w:val="en-GB" w:eastAsia="ko-KR"/>
        </w:rPr>
        <w:t>score</w:t>
      </w:r>
      <w:r w:rsidR="00103F13" w:rsidRPr="003758D9">
        <w:rPr>
          <w:rFonts w:ascii="Calibri" w:hAnsi="Calibri" w:cs="Calibri"/>
          <w:lang w:val="en-GB" w:eastAsia="ko-KR"/>
        </w:rPr>
        <w:t>s</w:t>
      </w:r>
      <w:r w:rsidR="00D67AEA" w:rsidRPr="003758D9">
        <w:rPr>
          <w:rFonts w:ascii="Calibri" w:hAnsi="Calibri" w:cs="Calibri"/>
          <w:lang w:val="en-GB" w:eastAsia="ko-KR"/>
        </w:rPr>
        <w:t xml:space="preserve"> for each are </w:t>
      </w:r>
      <w:r w:rsidR="007F719F" w:rsidRPr="003758D9">
        <w:rPr>
          <w:rFonts w:ascii="Calibri" w:hAnsi="Calibri" w:cs="Calibri"/>
          <w:lang w:val="en-GB" w:eastAsia="ko-KR"/>
        </w:rPr>
        <w:t>as follows</w:t>
      </w:r>
      <w:r w:rsidR="00D67AEA" w:rsidRPr="003758D9">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6"/>
        <w:gridCol w:w="5909"/>
        <w:gridCol w:w="1028"/>
      </w:tblGrid>
      <w:tr w:rsidR="007C7803" w:rsidRPr="00DF2302" w14:paraId="0A9F09B9" w14:textId="77777777" w:rsidTr="00261E24">
        <w:trPr>
          <w:cantSplit/>
          <w:tblHeader/>
        </w:trPr>
        <w:tc>
          <w:tcPr>
            <w:tcW w:w="2695" w:type="dxa"/>
            <w:vAlign w:val="center"/>
          </w:tcPr>
          <w:p w14:paraId="54FF9320" w14:textId="77777777" w:rsidR="007C7803" w:rsidRPr="00DF2302" w:rsidRDefault="007C7803" w:rsidP="007C7803">
            <w:pPr>
              <w:pStyle w:val="TableContents"/>
              <w:jc w:val="center"/>
              <w:rPr>
                <w:rFonts w:cs="Calibri"/>
                <w:b/>
              </w:rPr>
            </w:pPr>
            <w:r w:rsidRPr="00DF2302">
              <w:rPr>
                <w:rFonts w:cs="Calibri"/>
                <w:b/>
              </w:rPr>
              <w:t>Major Criteria</w:t>
            </w:r>
          </w:p>
        </w:tc>
        <w:tc>
          <w:tcPr>
            <w:tcW w:w="6089" w:type="dxa"/>
            <w:vAlign w:val="center"/>
          </w:tcPr>
          <w:p w14:paraId="6BBC1467" w14:textId="77777777" w:rsidR="007C7803" w:rsidRPr="00DF2302" w:rsidRDefault="007C7803" w:rsidP="007C7803">
            <w:pPr>
              <w:pStyle w:val="TableContents"/>
              <w:jc w:val="center"/>
              <w:rPr>
                <w:rFonts w:cs="Calibri"/>
                <w:b/>
              </w:rPr>
            </w:pPr>
            <w:r w:rsidRPr="00DF2302">
              <w:rPr>
                <w:rFonts w:cs="Calibri"/>
                <w:b/>
              </w:rPr>
              <w:t>Details &amp; Sub-Criteria</w:t>
            </w:r>
          </w:p>
        </w:tc>
        <w:tc>
          <w:tcPr>
            <w:tcW w:w="373" w:type="dxa"/>
            <w:vAlign w:val="center"/>
          </w:tcPr>
          <w:p w14:paraId="2967B532" w14:textId="77777777" w:rsidR="007C7803" w:rsidRPr="00DF2302" w:rsidRDefault="007C7803" w:rsidP="007C7803">
            <w:pPr>
              <w:pStyle w:val="TableContents"/>
              <w:jc w:val="center"/>
              <w:rPr>
                <w:rFonts w:cs="Calibri"/>
                <w:b/>
              </w:rPr>
            </w:pPr>
            <w:r w:rsidRPr="00DF2302">
              <w:rPr>
                <w:rFonts w:cs="Calibri"/>
                <w:b/>
              </w:rPr>
              <w:t>Possible Score</w:t>
            </w:r>
          </w:p>
        </w:tc>
      </w:tr>
      <w:tr w:rsidR="007C7803" w:rsidRPr="00DF2302" w14:paraId="17338605" w14:textId="77777777" w:rsidTr="00261E24">
        <w:trPr>
          <w:cantSplit/>
          <w:tblHeader/>
        </w:trPr>
        <w:tc>
          <w:tcPr>
            <w:tcW w:w="2695" w:type="dxa"/>
            <w:vAlign w:val="center"/>
          </w:tcPr>
          <w:p w14:paraId="1244A76C" w14:textId="77777777" w:rsidR="007C7803" w:rsidRPr="00C66DC8" w:rsidRDefault="007C7803" w:rsidP="007C7803">
            <w:pPr>
              <w:pStyle w:val="TableContents"/>
              <w:rPr>
                <w:rFonts w:asciiTheme="minorHAnsi" w:hAnsiTheme="minorHAnsi"/>
                <w:sz w:val="22"/>
                <w:szCs w:val="22"/>
                <w:lang w:eastAsia="en-US"/>
              </w:rPr>
            </w:pPr>
            <w:r w:rsidRPr="00C66DC8">
              <w:rPr>
                <w:rFonts w:asciiTheme="minorHAnsi" w:hAnsiTheme="minorHAnsi"/>
                <w:sz w:val="22"/>
                <w:szCs w:val="22"/>
                <w:lang w:eastAsia="en-US"/>
              </w:rPr>
              <w:t>Firm/consortium’s experience and reputation with similar supply of Goods</w:t>
            </w:r>
          </w:p>
        </w:tc>
        <w:tc>
          <w:tcPr>
            <w:tcW w:w="6089" w:type="dxa"/>
          </w:tcPr>
          <w:p w14:paraId="6ED789F6" w14:textId="439F390D" w:rsidR="007C7803" w:rsidRDefault="007C7803" w:rsidP="007C7803">
            <w:pPr>
              <w:pStyle w:val="TableContents"/>
              <w:numPr>
                <w:ilvl w:val="0"/>
                <w:numId w:val="10"/>
              </w:numPr>
              <w:rPr>
                <w:rFonts w:asciiTheme="minorHAnsi" w:hAnsiTheme="minorHAnsi"/>
                <w:sz w:val="22"/>
                <w:szCs w:val="22"/>
              </w:rPr>
            </w:pPr>
            <w:r>
              <w:rPr>
                <w:rFonts w:asciiTheme="minorHAnsi" w:hAnsiTheme="minorHAnsi"/>
                <w:sz w:val="22"/>
                <w:szCs w:val="22"/>
              </w:rPr>
              <w:t xml:space="preserve">Experience in ordering the </w:t>
            </w:r>
            <w:r w:rsidR="000B42B1">
              <w:rPr>
                <w:rFonts w:asciiTheme="minorHAnsi" w:hAnsiTheme="minorHAnsi"/>
                <w:sz w:val="22"/>
                <w:szCs w:val="22"/>
              </w:rPr>
              <w:t>similar</w:t>
            </w:r>
            <w:r>
              <w:rPr>
                <w:rFonts w:asciiTheme="minorHAnsi" w:hAnsiTheme="minorHAnsi"/>
                <w:sz w:val="22"/>
                <w:szCs w:val="22"/>
              </w:rPr>
              <w:t xml:space="preserve"> product</w:t>
            </w:r>
          </w:p>
          <w:p w14:paraId="0C22B6E5" w14:textId="39E4B93A" w:rsidR="009358A6" w:rsidRDefault="009358A6" w:rsidP="007C7803">
            <w:pPr>
              <w:pStyle w:val="TableContents"/>
              <w:numPr>
                <w:ilvl w:val="0"/>
                <w:numId w:val="10"/>
              </w:numPr>
              <w:rPr>
                <w:rFonts w:asciiTheme="minorHAnsi" w:hAnsiTheme="minorHAnsi"/>
                <w:sz w:val="22"/>
                <w:szCs w:val="22"/>
              </w:rPr>
            </w:pPr>
            <w:r>
              <w:rPr>
                <w:rFonts w:asciiTheme="minorHAnsi" w:hAnsiTheme="minorHAnsi"/>
                <w:sz w:val="22"/>
                <w:szCs w:val="22"/>
              </w:rPr>
              <w:t>References from previous similar project are clearly provided</w:t>
            </w:r>
          </w:p>
          <w:p w14:paraId="5DD49741" w14:textId="77777777" w:rsidR="007C7803" w:rsidRPr="00C66DC8" w:rsidRDefault="007C7803" w:rsidP="007C7803">
            <w:pPr>
              <w:pStyle w:val="TableContents"/>
              <w:ind w:left="720"/>
              <w:rPr>
                <w:rFonts w:asciiTheme="minorHAnsi" w:hAnsiTheme="minorHAnsi"/>
                <w:sz w:val="22"/>
                <w:szCs w:val="22"/>
              </w:rPr>
            </w:pPr>
          </w:p>
        </w:tc>
        <w:tc>
          <w:tcPr>
            <w:tcW w:w="373" w:type="dxa"/>
            <w:vAlign w:val="center"/>
          </w:tcPr>
          <w:p w14:paraId="3FBB803D" w14:textId="03DB2E1B" w:rsidR="007C7803" w:rsidRPr="00C66DC8" w:rsidRDefault="007C7803" w:rsidP="007C7803">
            <w:pPr>
              <w:pStyle w:val="TableContents"/>
              <w:jc w:val="center"/>
              <w:rPr>
                <w:rFonts w:asciiTheme="minorHAnsi" w:hAnsiTheme="minorHAnsi"/>
                <w:sz w:val="22"/>
                <w:szCs w:val="22"/>
                <w:lang w:eastAsia="en-US"/>
              </w:rPr>
            </w:pPr>
            <w:r>
              <w:rPr>
                <w:rFonts w:asciiTheme="minorHAnsi" w:hAnsiTheme="minorHAnsi"/>
                <w:sz w:val="22"/>
                <w:szCs w:val="22"/>
                <w:lang w:eastAsia="en-US"/>
              </w:rPr>
              <w:t>1</w:t>
            </w:r>
            <w:r w:rsidR="00261E24">
              <w:rPr>
                <w:rFonts w:asciiTheme="minorHAnsi" w:hAnsiTheme="minorHAnsi"/>
                <w:sz w:val="22"/>
                <w:szCs w:val="22"/>
                <w:lang w:eastAsia="en-US"/>
              </w:rPr>
              <w:t>5</w:t>
            </w:r>
          </w:p>
        </w:tc>
      </w:tr>
      <w:tr w:rsidR="007C7803" w:rsidRPr="00DF2302" w14:paraId="2DE6A6C6" w14:textId="77777777" w:rsidTr="00261E24">
        <w:trPr>
          <w:cantSplit/>
          <w:tblHeader/>
        </w:trPr>
        <w:tc>
          <w:tcPr>
            <w:tcW w:w="2695" w:type="dxa"/>
            <w:vAlign w:val="center"/>
          </w:tcPr>
          <w:p w14:paraId="2EA929D6" w14:textId="78644D9F" w:rsidR="007C7803" w:rsidRPr="00C66DC8" w:rsidRDefault="007C7803" w:rsidP="007C7803">
            <w:pPr>
              <w:pStyle w:val="TableContents"/>
              <w:rPr>
                <w:rFonts w:asciiTheme="minorHAnsi" w:hAnsiTheme="minorHAnsi"/>
                <w:sz w:val="22"/>
                <w:szCs w:val="22"/>
                <w:lang w:eastAsia="en-US"/>
              </w:rPr>
            </w:pPr>
            <w:r w:rsidRPr="00C66DC8">
              <w:rPr>
                <w:rFonts w:asciiTheme="minorHAnsi" w:hAnsiTheme="minorHAnsi"/>
                <w:sz w:val="22"/>
                <w:szCs w:val="22"/>
                <w:lang w:eastAsia="en-US"/>
              </w:rPr>
              <w:t>Delivery</w:t>
            </w:r>
            <w:r w:rsidR="009358A6">
              <w:rPr>
                <w:rFonts w:asciiTheme="minorHAnsi" w:hAnsiTheme="minorHAnsi"/>
                <w:sz w:val="22"/>
                <w:szCs w:val="22"/>
                <w:lang w:eastAsia="en-US"/>
              </w:rPr>
              <w:t xml:space="preserve"> and logistics capacity</w:t>
            </w:r>
            <w:r w:rsidRPr="00C66DC8">
              <w:rPr>
                <w:rFonts w:asciiTheme="minorHAnsi" w:hAnsiTheme="minorHAnsi"/>
                <w:sz w:val="22"/>
                <w:szCs w:val="22"/>
                <w:lang w:eastAsia="en-US"/>
              </w:rPr>
              <w:t xml:space="preserve"> </w:t>
            </w:r>
          </w:p>
        </w:tc>
        <w:tc>
          <w:tcPr>
            <w:tcW w:w="6089" w:type="dxa"/>
          </w:tcPr>
          <w:p w14:paraId="2AB6BD2D" w14:textId="0F7B2C1B" w:rsidR="007C7803" w:rsidRDefault="006D1C5C" w:rsidP="007C7803">
            <w:pPr>
              <w:pStyle w:val="TableContents"/>
              <w:numPr>
                <w:ilvl w:val="0"/>
                <w:numId w:val="9"/>
              </w:numPr>
              <w:rPr>
                <w:rFonts w:asciiTheme="minorHAnsi" w:hAnsiTheme="minorHAnsi"/>
                <w:sz w:val="22"/>
                <w:szCs w:val="22"/>
              </w:rPr>
            </w:pPr>
            <w:r>
              <w:rPr>
                <w:rFonts w:asciiTheme="minorHAnsi" w:hAnsiTheme="minorHAnsi"/>
                <w:sz w:val="22"/>
                <w:szCs w:val="22"/>
              </w:rPr>
              <w:t>30</w:t>
            </w:r>
            <w:r w:rsidR="007C7803">
              <w:rPr>
                <w:rFonts w:asciiTheme="minorHAnsi" w:hAnsiTheme="minorHAnsi"/>
                <w:sz w:val="22"/>
                <w:szCs w:val="22"/>
              </w:rPr>
              <w:t xml:space="preserve"> </w:t>
            </w:r>
            <w:r w:rsidR="00024AFC">
              <w:rPr>
                <w:rFonts w:asciiTheme="minorHAnsi" w:hAnsiTheme="minorHAnsi"/>
                <w:sz w:val="22"/>
                <w:szCs w:val="22"/>
              </w:rPr>
              <w:t xml:space="preserve">days ETA </w:t>
            </w:r>
            <w:r w:rsidR="00261E24">
              <w:rPr>
                <w:rFonts w:asciiTheme="minorHAnsi" w:hAnsiTheme="minorHAnsi"/>
                <w:sz w:val="22"/>
                <w:szCs w:val="22"/>
              </w:rPr>
              <w:t xml:space="preserve">Kiritimati </w:t>
            </w:r>
            <w:r w:rsidR="007C7803" w:rsidRPr="00C66DC8">
              <w:rPr>
                <w:rFonts w:asciiTheme="minorHAnsi" w:hAnsiTheme="minorHAnsi"/>
                <w:sz w:val="22"/>
                <w:szCs w:val="22"/>
              </w:rPr>
              <w:t>after 1</w:t>
            </w:r>
            <w:r w:rsidR="007C7803" w:rsidRPr="00C66DC8">
              <w:rPr>
                <w:rFonts w:asciiTheme="minorHAnsi" w:hAnsiTheme="minorHAnsi"/>
                <w:sz w:val="22"/>
                <w:szCs w:val="22"/>
                <w:vertAlign w:val="superscript"/>
              </w:rPr>
              <w:t>st</w:t>
            </w:r>
            <w:r w:rsidR="007C7803" w:rsidRPr="00C66DC8">
              <w:rPr>
                <w:rFonts w:asciiTheme="minorHAnsi" w:hAnsiTheme="minorHAnsi"/>
                <w:sz w:val="22"/>
                <w:szCs w:val="22"/>
              </w:rPr>
              <w:t xml:space="preserve"> payment </w:t>
            </w:r>
          </w:p>
          <w:p w14:paraId="5B000B6D" w14:textId="77777777" w:rsidR="007C7803" w:rsidRDefault="007C7803" w:rsidP="007C7803">
            <w:pPr>
              <w:pStyle w:val="TableContents"/>
              <w:numPr>
                <w:ilvl w:val="0"/>
                <w:numId w:val="9"/>
              </w:numPr>
              <w:rPr>
                <w:rFonts w:asciiTheme="minorHAnsi" w:hAnsiTheme="minorHAnsi"/>
                <w:sz w:val="22"/>
                <w:szCs w:val="22"/>
              </w:rPr>
            </w:pPr>
            <w:r>
              <w:rPr>
                <w:rFonts w:asciiTheme="minorHAnsi" w:hAnsiTheme="minorHAnsi"/>
                <w:sz w:val="22"/>
                <w:szCs w:val="22"/>
              </w:rPr>
              <w:t>Shipping schedule to be clearly stated</w:t>
            </w:r>
          </w:p>
          <w:p w14:paraId="4E4A312E" w14:textId="268BA37E" w:rsidR="00261E24" w:rsidRPr="007A5427" w:rsidRDefault="00261E24" w:rsidP="007C7803">
            <w:pPr>
              <w:pStyle w:val="TableContents"/>
              <w:numPr>
                <w:ilvl w:val="0"/>
                <w:numId w:val="9"/>
              </w:numPr>
              <w:rPr>
                <w:rFonts w:asciiTheme="minorHAnsi" w:hAnsiTheme="minorHAnsi"/>
                <w:sz w:val="22"/>
                <w:szCs w:val="22"/>
              </w:rPr>
            </w:pPr>
            <w:r>
              <w:rPr>
                <w:rFonts w:asciiTheme="minorHAnsi" w:hAnsiTheme="minorHAnsi"/>
                <w:sz w:val="22"/>
                <w:szCs w:val="22"/>
              </w:rPr>
              <w:t xml:space="preserve">Suppliers are encouraged to provide a clear logistics arrangement for the delivery of the construction materials which is CIF to the destination in Kiritimati. KOIL also accept proposals indicating other alternatives in circumstances where direct delivery to Kiritimati is seem non-viable. However, the supplier that is able and has the capacity to deliver these materials direct to Kiritimati will gain more marks. </w:t>
            </w:r>
          </w:p>
        </w:tc>
        <w:tc>
          <w:tcPr>
            <w:tcW w:w="373" w:type="dxa"/>
            <w:vAlign w:val="center"/>
          </w:tcPr>
          <w:p w14:paraId="0F4D91FF" w14:textId="5575A8CF" w:rsidR="007C7803" w:rsidRPr="00C66DC8" w:rsidRDefault="00261E24" w:rsidP="007C7803">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7C7803" w:rsidRPr="00DF2302" w14:paraId="6104A63E" w14:textId="77777777" w:rsidTr="00261E24">
        <w:trPr>
          <w:cantSplit/>
          <w:tblHeader/>
        </w:trPr>
        <w:tc>
          <w:tcPr>
            <w:tcW w:w="2695" w:type="dxa"/>
            <w:vAlign w:val="center"/>
          </w:tcPr>
          <w:p w14:paraId="0498CA2F" w14:textId="4BF5B0F4" w:rsidR="007C7803" w:rsidRPr="00C66DC8" w:rsidRDefault="00B9345F" w:rsidP="00343F7A">
            <w:pPr>
              <w:pStyle w:val="TableContents"/>
              <w:rPr>
                <w:rFonts w:asciiTheme="minorHAnsi" w:hAnsiTheme="minorHAnsi"/>
                <w:sz w:val="22"/>
                <w:szCs w:val="22"/>
                <w:lang w:eastAsia="en-US"/>
              </w:rPr>
            </w:pPr>
            <w:r>
              <w:rPr>
                <w:rFonts w:asciiTheme="minorHAnsi" w:hAnsiTheme="minorHAnsi"/>
                <w:sz w:val="22"/>
                <w:szCs w:val="22"/>
                <w:lang w:eastAsia="en-US"/>
              </w:rPr>
              <w:t>Technical compliance and quality</w:t>
            </w:r>
            <w:r w:rsidR="007C7803" w:rsidRPr="00C66DC8">
              <w:rPr>
                <w:rFonts w:asciiTheme="minorHAnsi" w:hAnsiTheme="minorHAnsi"/>
                <w:sz w:val="22"/>
                <w:szCs w:val="22"/>
                <w:lang w:eastAsia="en-US"/>
              </w:rPr>
              <w:t xml:space="preserve"> </w:t>
            </w:r>
          </w:p>
        </w:tc>
        <w:tc>
          <w:tcPr>
            <w:tcW w:w="6089" w:type="dxa"/>
          </w:tcPr>
          <w:p w14:paraId="7BF1518B" w14:textId="5F7B8C2B" w:rsidR="007C7803" w:rsidRPr="00281208" w:rsidRDefault="007C7803" w:rsidP="00281208">
            <w:pPr>
              <w:pStyle w:val="TableContents"/>
              <w:numPr>
                <w:ilvl w:val="0"/>
                <w:numId w:val="9"/>
              </w:numPr>
              <w:rPr>
                <w:rFonts w:asciiTheme="minorHAnsi" w:hAnsiTheme="minorHAnsi"/>
                <w:sz w:val="22"/>
                <w:szCs w:val="22"/>
              </w:rPr>
            </w:pPr>
            <w:r w:rsidRPr="00C66DC8">
              <w:rPr>
                <w:rFonts w:asciiTheme="minorHAnsi" w:hAnsiTheme="minorHAnsi"/>
                <w:sz w:val="22"/>
                <w:szCs w:val="22"/>
              </w:rPr>
              <w:t>Compliance to the specification</w:t>
            </w:r>
            <w:r w:rsidR="00B9345F">
              <w:rPr>
                <w:rFonts w:asciiTheme="minorHAnsi" w:hAnsiTheme="minorHAnsi"/>
                <w:sz w:val="22"/>
                <w:szCs w:val="22"/>
              </w:rPr>
              <w:t xml:space="preserve"> indicating quality assurance of the materials </w:t>
            </w:r>
          </w:p>
        </w:tc>
        <w:tc>
          <w:tcPr>
            <w:tcW w:w="373" w:type="dxa"/>
            <w:vAlign w:val="center"/>
          </w:tcPr>
          <w:p w14:paraId="73D22C91" w14:textId="4A6ADA2B" w:rsidR="007C7803" w:rsidRPr="00C66DC8" w:rsidRDefault="00261E24" w:rsidP="007C7803">
            <w:pPr>
              <w:pStyle w:val="TableContents"/>
              <w:jc w:val="center"/>
              <w:rPr>
                <w:rFonts w:asciiTheme="minorHAnsi" w:hAnsiTheme="minorHAnsi"/>
                <w:sz w:val="22"/>
                <w:szCs w:val="22"/>
                <w:lang w:eastAsia="en-US"/>
              </w:rPr>
            </w:pPr>
            <w:r>
              <w:rPr>
                <w:rFonts w:asciiTheme="minorHAnsi" w:hAnsiTheme="minorHAnsi"/>
                <w:sz w:val="22"/>
                <w:szCs w:val="22"/>
                <w:lang w:eastAsia="en-US"/>
              </w:rPr>
              <w:t>4</w:t>
            </w:r>
            <w:r w:rsidR="00343F7A">
              <w:rPr>
                <w:rFonts w:asciiTheme="minorHAnsi" w:hAnsiTheme="minorHAnsi"/>
                <w:sz w:val="22"/>
                <w:szCs w:val="22"/>
                <w:lang w:eastAsia="en-US"/>
              </w:rPr>
              <w:t>0</w:t>
            </w:r>
          </w:p>
        </w:tc>
      </w:tr>
      <w:tr w:rsidR="007C7803" w:rsidRPr="00DF2302" w14:paraId="552C54D6" w14:textId="77777777" w:rsidTr="00261E24">
        <w:trPr>
          <w:cantSplit/>
          <w:tblHeader/>
        </w:trPr>
        <w:tc>
          <w:tcPr>
            <w:tcW w:w="2695" w:type="dxa"/>
            <w:vAlign w:val="center"/>
          </w:tcPr>
          <w:p w14:paraId="0A6A8433" w14:textId="14DE4962" w:rsidR="007C7803" w:rsidRPr="00C66DC8" w:rsidRDefault="00281208" w:rsidP="007C7803">
            <w:pPr>
              <w:pStyle w:val="TableContents"/>
              <w:jc w:val="both"/>
              <w:rPr>
                <w:rFonts w:asciiTheme="minorHAnsi" w:hAnsiTheme="minorHAnsi"/>
                <w:sz w:val="22"/>
                <w:szCs w:val="22"/>
                <w:lang w:eastAsia="en-US"/>
              </w:rPr>
            </w:pPr>
            <w:r>
              <w:rPr>
                <w:rFonts w:asciiTheme="minorHAnsi" w:hAnsiTheme="minorHAnsi"/>
                <w:sz w:val="22"/>
                <w:szCs w:val="22"/>
                <w:lang w:eastAsia="en-US"/>
              </w:rPr>
              <w:t>Must have a branch in Kiritimati Island</w:t>
            </w:r>
          </w:p>
        </w:tc>
        <w:tc>
          <w:tcPr>
            <w:tcW w:w="6089" w:type="dxa"/>
          </w:tcPr>
          <w:p w14:paraId="6333AFAC" w14:textId="336EB1A0" w:rsidR="007C7803" w:rsidRPr="00024AFC" w:rsidRDefault="00024AFC" w:rsidP="00024AFC">
            <w:pPr>
              <w:pStyle w:val="ListParagraph"/>
              <w:numPr>
                <w:ilvl w:val="0"/>
                <w:numId w:val="9"/>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A branch in Kiritimati is an advantage.</w:t>
            </w:r>
          </w:p>
        </w:tc>
        <w:tc>
          <w:tcPr>
            <w:tcW w:w="373" w:type="dxa"/>
            <w:vAlign w:val="center"/>
          </w:tcPr>
          <w:p w14:paraId="50E75172" w14:textId="6BA80996" w:rsidR="007C7803" w:rsidRPr="00C66DC8" w:rsidRDefault="00261E24" w:rsidP="007C7803">
            <w:pPr>
              <w:pStyle w:val="TableContents"/>
              <w:jc w:val="center"/>
              <w:rPr>
                <w:rFonts w:asciiTheme="minorHAnsi" w:hAnsiTheme="minorHAnsi"/>
                <w:sz w:val="22"/>
                <w:szCs w:val="22"/>
                <w:lang w:eastAsia="en-US"/>
              </w:rPr>
            </w:pPr>
            <w:r>
              <w:rPr>
                <w:rFonts w:asciiTheme="minorHAnsi" w:hAnsiTheme="minorHAnsi"/>
                <w:sz w:val="22"/>
                <w:szCs w:val="22"/>
                <w:lang w:eastAsia="en-US"/>
              </w:rPr>
              <w:t>5</w:t>
            </w:r>
          </w:p>
        </w:tc>
      </w:tr>
      <w:tr w:rsidR="007C7803" w:rsidRPr="00DF2302" w14:paraId="097BEE5B" w14:textId="77777777" w:rsidTr="00261E24">
        <w:trPr>
          <w:cantSplit/>
          <w:trHeight w:val="650"/>
          <w:tblHeader/>
        </w:trPr>
        <w:tc>
          <w:tcPr>
            <w:tcW w:w="8784" w:type="dxa"/>
            <w:gridSpan w:val="2"/>
            <w:vAlign w:val="center"/>
          </w:tcPr>
          <w:p w14:paraId="00CF3972" w14:textId="77777777" w:rsidR="007C7803" w:rsidRPr="00DF2302" w:rsidRDefault="007C7803" w:rsidP="007C7803">
            <w:pPr>
              <w:pStyle w:val="TableContents"/>
              <w:jc w:val="both"/>
              <w:rPr>
                <w:rFonts w:cs="Calibri"/>
              </w:rPr>
            </w:pPr>
            <w:r w:rsidRPr="00DF2302">
              <w:rPr>
                <w:rFonts w:cs="Calibri"/>
                <w:b/>
              </w:rPr>
              <w:t>Total Possible Technical Score</w:t>
            </w:r>
          </w:p>
        </w:tc>
        <w:tc>
          <w:tcPr>
            <w:tcW w:w="373" w:type="dxa"/>
            <w:vAlign w:val="center"/>
          </w:tcPr>
          <w:p w14:paraId="28DB8B4E" w14:textId="77777777" w:rsidR="007C7803" w:rsidRPr="00DF2302" w:rsidRDefault="007C7803" w:rsidP="007C7803">
            <w:pPr>
              <w:pStyle w:val="TableContents"/>
              <w:jc w:val="center"/>
              <w:rPr>
                <w:rFonts w:cs="Calibri"/>
                <w:b/>
              </w:rPr>
            </w:pPr>
            <w:r w:rsidRPr="00DF2302">
              <w:rPr>
                <w:rFonts w:cs="Calibri"/>
                <w:b/>
              </w:rPr>
              <w:t>100</w:t>
            </w:r>
          </w:p>
        </w:tc>
      </w:tr>
    </w:tbl>
    <w:p w14:paraId="0E20DD74" w14:textId="587D9C99"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281208">
        <w:rPr>
          <w:rFonts w:ascii="Calibri" w:hAnsi="Calibri" w:cs="Calibri"/>
          <w:highlight w:val="yellow"/>
          <w:lang w:val="en-GB"/>
        </w:rPr>
        <w:t>50</w:t>
      </w:r>
      <w:r w:rsidR="001C491C" w:rsidRPr="00DF2302">
        <w:rPr>
          <w:rFonts w:ascii="Calibri" w:hAnsi="Calibri" w:cs="Calibri"/>
          <w:highlight w:val="yellow"/>
          <w:lang w:val="en-GB"/>
        </w:rPr>
        <w:t xml:space="preserve">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62E9CA64"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281208">
        <w:rPr>
          <w:rFonts w:ascii="Calibri" w:hAnsi="Calibri" w:cs="Calibri"/>
          <w:highlight w:val="yellow"/>
          <w:lang w:val="en-GB"/>
        </w:rPr>
        <w:t>50</w:t>
      </w:r>
      <w:r w:rsidR="001C491C" w:rsidRPr="00DF2302">
        <w:rPr>
          <w:rFonts w:ascii="Calibri" w:hAnsi="Calibri" w:cs="Calibri"/>
          <w:highlight w:val="yellow"/>
          <w:lang w:val="en-GB"/>
        </w:rPr>
        <w:t xml:space="preserve">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lastRenderedPageBreak/>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5E7A2615"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r w:rsidR="00B57649">
        <w:rPr>
          <w:rFonts w:ascii="Calibri" w:hAnsi="Calibri"/>
          <w:b/>
          <w:lang w:val="en-GB"/>
        </w:rPr>
        <w:t>(</w:t>
      </w:r>
      <w:r w:rsidR="003758D9">
        <w:rPr>
          <w:rFonts w:ascii="Calibri" w:hAnsi="Calibri"/>
          <w:b/>
          <w:lang w:val="en-GB"/>
        </w:rPr>
        <w:t>l</w:t>
      </w:r>
      <w:r w:rsidRPr="00DF2302">
        <w:rPr>
          <w:rFonts w:ascii="Calibri" w:hAnsi="Calibri"/>
          <w:b/>
          <w:lang w:val="en-GB"/>
        </w:rPr>
        <w:t xml:space="preserve">c / </w:t>
      </w:r>
      <w:r w:rsidR="003758D9">
        <w:rPr>
          <w:rFonts w:ascii="Calibri" w:hAnsi="Calibri"/>
          <w:b/>
          <w:lang w:val="en-GB"/>
        </w:rPr>
        <w:t>t</w:t>
      </w:r>
      <w:r w:rsidRPr="00DF2302">
        <w:rPr>
          <w:rFonts w:ascii="Calibri" w:hAnsi="Calibri"/>
          <w:b/>
          <w:lang w:val="en-GB"/>
        </w:rPr>
        <w:t>c</w:t>
      </w:r>
      <w:r w:rsidR="00B57649">
        <w:rPr>
          <w:rFonts w:ascii="Calibri" w:hAnsi="Calibri"/>
          <w:b/>
          <w:lang w:val="en-GB"/>
        </w:rPr>
        <w:t>) * fw</w:t>
      </w:r>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r>
        <w:rPr>
          <w:rFonts w:ascii="Calibri" w:hAnsi="Calibri"/>
          <w:sz w:val="20"/>
          <w:szCs w:val="20"/>
          <w:lang w:val="en-GB"/>
        </w:rPr>
        <w:t>fw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4B1E8" w14:textId="77777777" w:rsidR="00C0133C" w:rsidRDefault="00C0133C">
      <w:r>
        <w:separator/>
      </w:r>
    </w:p>
  </w:endnote>
  <w:endnote w:type="continuationSeparator" w:id="0">
    <w:p w14:paraId="6C4EDF3E" w14:textId="77777777" w:rsidR="00C0133C" w:rsidRDefault="00C01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024AFC" w:rsidRPr="00024AFC">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024AFC" w:rsidRPr="00024AFC">
      <w:rPr>
        <w:noProof/>
        <w:color w:val="17365D" w:themeColor="text2" w:themeShade="BF"/>
        <w:lang w:val="sv-SE"/>
      </w:rPr>
      <w:t>4</w:t>
    </w:r>
    <w:r>
      <w:rPr>
        <w:color w:val="17365D" w:themeColor="text2" w:themeShade="BF"/>
      </w:rPr>
      <w:fldChar w:fldCharType="end"/>
    </w:r>
  </w:p>
  <w:p w14:paraId="213B5D63" w14:textId="3CC44B86" w:rsidR="00D15CF2" w:rsidRDefault="004878F3" w:rsidP="004878F3">
    <w:pPr>
      <w:pStyle w:val="Footer"/>
    </w:pPr>
    <w:r>
      <w:fldChar w:fldCharType="begin"/>
    </w:r>
    <w:r>
      <w:instrText xml:space="preserve"> DATE \@ "yyyy-MM-dd" </w:instrText>
    </w:r>
    <w:r>
      <w:fldChar w:fldCharType="separate"/>
    </w:r>
    <w:r w:rsidR="008E5FD1">
      <w:rPr>
        <w:noProof/>
      </w:rPr>
      <w:t>2025-09-11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EFD91" w14:textId="77777777" w:rsidR="00C0133C" w:rsidRDefault="00C0133C">
      <w:r>
        <w:separator/>
      </w:r>
    </w:p>
  </w:footnote>
  <w:footnote w:type="continuationSeparator" w:id="0">
    <w:p w14:paraId="49EBBE1D" w14:textId="77777777" w:rsidR="00C0133C" w:rsidRDefault="00C01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1F8D100F"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2BB921E9"/>
    <w:multiLevelType w:val="hybridMultilevel"/>
    <w:tmpl w:val="672C8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3F2923"/>
    <w:multiLevelType w:val="hybridMultilevel"/>
    <w:tmpl w:val="A698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850170273">
    <w:abstractNumId w:val="2"/>
  </w:num>
  <w:num w:numId="2" w16cid:durableId="1518881724">
    <w:abstractNumId w:val="9"/>
  </w:num>
  <w:num w:numId="3" w16cid:durableId="1085228804">
    <w:abstractNumId w:val="8"/>
  </w:num>
  <w:num w:numId="4" w16cid:durableId="1201623551">
    <w:abstractNumId w:val="7"/>
  </w:num>
  <w:num w:numId="5" w16cid:durableId="1628924382">
    <w:abstractNumId w:val="0"/>
  </w:num>
  <w:num w:numId="6" w16cid:durableId="1334650147">
    <w:abstractNumId w:val="5"/>
  </w:num>
  <w:num w:numId="7" w16cid:durableId="1741975852">
    <w:abstractNumId w:val="1"/>
  </w:num>
  <w:num w:numId="8" w16cid:durableId="910386936">
    <w:abstractNumId w:val="4"/>
  </w:num>
  <w:num w:numId="9" w16cid:durableId="934051593">
    <w:abstractNumId w:val="3"/>
  </w:num>
  <w:num w:numId="10" w16cid:durableId="73670761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4AFC"/>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2B1"/>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7222"/>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449"/>
    <w:rsid w:val="001E279C"/>
    <w:rsid w:val="001E2A26"/>
    <w:rsid w:val="001E4621"/>
    <w:rsid w:val="001F001C"/>
    <w:rsid w:val="001F1176"/>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8B6"/>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1E24"/>
    <w:rsid w:val="00262EF1"/>
    <w:rsid w:val="002642E5"/>
    <w:rsid w:val="0026708A"/>
    <w:rsid w:val="00270289"/>
    <w:rsid w:val="002752F1"/>
    <w:rsid w:val="002761F3"/>
    <w:rsid w:val="00280823"/>
    <w:rsid w:val="00281208"/>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3F7A"/>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758D9"/>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365B"/>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C5C"/>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803"/>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0B2"/>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3A07"/>
    <w:rsid w:val="008D52D8"/>
    <w:rsid w:val="008E063F"/>
    <w:rsid w:val="008E092B"/>
    <w:rsid w:val="008E2BE1"/>
    <w:rsid w:val="008E34DF"/>
    <w:rsid w:val="008E388C"/>
    <w:rsid w:val="008E3AEA"/>
    <w:rsid w:val="008E429D"/>
    <w:rsid w:val="008E5217"/>
    <w:rsid w:val="008E5FD1"/>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358A6"/>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0CFA"/>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572"/>
    <w:rsid w:val="00AE69FA"/>
    <w:rsid w:val="00AF2419"/>
    <w:rsid w:val="00AF3C48"/>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45F"/>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33C"/>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5F4"/>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0F55"/>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096FA0-4E54-45D3-BD65-B34F0F480284}">
  <ds:schemaRefs>
    <ds:schemaRef ds:uri="http://schemas.openxmlformats.org/officeDocument/2006/bibliography"/>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71</TotalTime>
  <Pages>1</Pages>
  <Words>775</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5183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9</cp:revision>
  <cp:lastPrinted>2016-10-18T02:57:00Z</cp:lastPrinted>
  <dcterms:created xsi:type="dcterms:W3CDTF">2025-08-28T21:43:00Z</dcterms:created>
  <dcterms:modified xsi:type="dcterms:W3CDTF">2025-09-11T04:44:00Z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